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5D812B46" w:rsidR="00C651DB" w:rsidRPr="008360D7" w:rsidRDefault="00C651DB" w:rsidP="00C651DB">
      <w:pPr>
        <w:pStyle w:val="a6"/>
        <w:rPr>
          <w:rFonts w:ascii="Times New Roman" w:hAnsi="Times New Roman" w:cs="Times New Roman"/>
          <w:color w:val="2C2D2E"/>
          <w:u w:val="single"/>
          <w:shd w:val="clear" w:color="auto" w:fill="FFFFFF"/>
        </w:rPr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8C5289" w:rsidRPr="008C5289">
        <w:t xml:space="preserve">Специалист по деятельности форекс-дилера </w:t>
      </w:r>
      <w:r w:rsidR="00A10090" w:rsidRPr="008C5289">
        <w:t>(6 уровень квалификации)</w:t>
      </w:r>
      <w:r w:rsidR="001E74BA" w:rsidRPr="008C5289">
        <w:t>»</w:t>
      </w:r>
      <w:r w:rsidR="00B5497D" w:rsidRPr="008360D7">
        <w:rPr>
          <w:rFonts w:ascii="Times New Roman" w:hAnsi="Times New Roman" w:cs="Times New Roman"/>
          <w:color w:val="2C2D2E"/>
          <w:u w:val="single"/>
          <w:shd w:val="clear" w:color="auto" w:fill="FFFFFF"/>
        </w:rPr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>
        <w:t>4. Область профессиональной деятельности</w:t>
      </w:r>
      <w:r>
        <w:rPr>
          <w:vertAlign w:val="superscript"/>
        </w:rPr>
        <w:t> </w:t>
      </w:r>
      <w:hyperlink w:anchor="sub_3333" w:history="1">
        <w:r>
          <w:rPr>
            <w:rStyle w:val="a3"/>
            <w:vertAlign w:val="superscript"/>
          </w:rPr>
          <w:t>3</w:t>
        </w:r>
      </w:hyperlink>
      <w:r>
        <w:t>:</w:t>
      </w:r>
      <w:r w:rsidR="0036576D">
        <w:t xml:space="preserve"> Финансы и экономика</w:t>
      </w:r>
    </w:p>
    <w:p w14:paraId="72AB95F4" w14:textId="77777777" w:rsidR="001C03E9" w:rsidRPr="0023460F" w:rsidRDefault="001C03E9" w:rsidP="001C03E9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7922BF">
        <w:rPr>
          <w:rFonts w:ascii="Times New Roman" w:hAnsi="Times New Roman" w:cs="Times New Roman"/>
        </w:rPr>
        <w:t>5. Вид профессиональной деятельности</w:t>
      </w:r>
      <w:r w:rsidRPr="007922BF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922BF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922BF">
        <w:rPr>
          <w:rFonts w:ascii="Times New Roman" w:hAnsi="Times New Roman" w:cs="Times New Roman"/>
        </w:rPr>
        <w:t xml:space="preserve">: </w:t>
      </w:r>
      <w:r w:rsidRPr="007922BF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2B62ABBE" w:rsidR="00C651DB" w:rsidRPr="004E1E85" w:rsidRDefault="00C651DB" w:rsidP="001C03E9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E84C32">
        <w:trPr>
          <w:trHeight w:val="994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8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7AB4AD86" w:rsidR="00C651DB" w:rsidRPr="008C5289" w:rsidRDefault="00E84C32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44718A7E" w:rsidR="00C651DB" w:rsidRDefault="008C5289" w:rsidP="002A0822">
            <w:pPr>
              <w:pStyle w:val="a4"/>
            </w:pPr>
            <w:r w:rsidRPr="004E1E85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  <w:r w:rsidR="00E84C32">
              <w:rPr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F02388" w:rsidRPr="00F02388" w14:paraId="3A75C4FD" w14:textId="77777777" w:rsidTr="00F02388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39CB6672" w:rsidR="00F02388" w:rsidRPr="00F02388" w:rsidRDefault="00F02388" w:rsidP="00F02388">
            <w:pPr>
              <w:pStyle w:val="a4"/>
              <w:jc w:val="center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4FB9A4EC" w:rsidR="00F02388" w:rsidRPr="00F02388" w:rsidRDefault="00F02388" w:rsidP="00F02388">
            <w:pPr>
              <w:pStyle w:val="a4"/>
              <w:jc w:val="center"/>
            </w:pPr>
            <w:r w:rsidRPr="00F02388">
              <w:rPr>
                <w:lang w:val="en-US"/>
              </w:rPr>
              <w:t>D</w:t>
            </w:r>
            <w:r w:rsidRPr="00F02388">
              <w:t>/01.6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359C4850" w:rsidR="00F02388" w:rsidRPr="00F02388" w:rsidRDefault="00F02388" w:rsidP="001C03E9">
            <w:pPr>
              <w:pStyle w:val="a4"/>
              <w:jc w:val="left"/>
            </w:pPr>
            <w:r w:rsidRPr="00F02388">
              <w:t>Заключение от имени и за счет форекс-дилера договоров (сделок), связанных с осуществлением деятельности форекс – дилера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F9E41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Заключение отдельных договоров (сделок) от имени и за счет форекс-дилера не на организованных торгах с физическими лицами, не являющимися индивидуальными </w:t>
            </w:r>
            <w:r w:rsidRPr="00F02388">
              <w:rPr>
                <w:rFonts w:ascii="Times New Roman" w:hAnsi="Times New Roman"/>
              </w:rPr>
              <w:lastRenderedPageBreak/>
              <w:t>предпринимателями, а также с брокером или управляющим, действующими за счет таких физических лиц</w:t>
            </w:r>
          </w:p>
          <w:p w14:paraId="54C6FA01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Исполнение заявок, поданных клиентами для заключения отдельных договоров (сделок) в соответствии с рамочным договором </w:t>
            </w:r>
          </w:p>
          <w:p w14:paraId="7071E2C2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Контроль соответствия позиций клиентов установленным лимитам и ограничениям, приведение позиций клиентов в соответствие с установленными лимитами и ограничениями</w:t>
            </w:r>
          </w:p>
          <w:p w14:paraId="5C1529FB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Осуществление контроля лимита открытой валютной позиции форекс-дилера</w:t>
            </w:r>
          </w:p>
          <w:p w14:paraId="32F8659D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Мониторинг качества потока котировок в информационно-торговых системах, используемых форекс-дилером</w:t>
            </w:r>
          </w:p>
          <w:p w14:paraId="7E5F134B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Регистрация клиентов в информационно-</w:t>
            </w:r>
            <w:r w:rsidRPr="00F02388">
              <w:rPr>
                <w:rFonts w:ascii="Times New Roman" w:hAnsi="Times New Roman"/>
              </w:rPr>
              <w:lastRenderedPageBreak/>
              <w:t>торговых системах в рамках заключенного рамочного договора с клиентами форекс-дилера</w:t>
            </w:r>
          </w:p>
          <w:p w14:paraId="20742D98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Поддержание актуальной информации на сайте форекс-дилера в разделах, связанных с осуществлением торговых операций форекс-дилера</w:t>
            </w:r>
          </w:p>
          <w:p w14:paraId="2405D1C0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Заключение договора с физическими лицами, не являющимися индивидуальными предпринимателями, определяющие условия обязательственных взаимоотношений сторон </w:t>
            </w:r>
          </w:p>
          <w:p w14:paraId="0E4C68B4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Получение от физического лица, не являющимся индивидуальным предпринимателем, подтверждения об ознакомлении с рисками, связанными с заключением, исполнением и прекращением обязательств по рамочному договору и </w:t>
            </w:r>
            <w:r w:rsidRPr="00F02388">
              <w:rPr>
                <w:rFonts w:ascii="Times New Roman" w:hAnsi="Times New Roman"/>
              </w:rPr>
              <w:lastRenderedPageBreak/>
              <w:t xml:space="preserve">отдельным договорам, и подтверждения принятия таких рисков </w:t>
            </w:r>
          </w:p>
          <w:p w14:paraId="24596C7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Организация получения от клиента на специализированный раздел номинального счета денежных средств, являющихся обеспечением исполнения обязательств перед форекс-дилером</w:t>
            </w:r>
          </w:p>
          <w:p w14:paraId="15A348CF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Ведение учета всех заключаемых отдельных договоров и всех операций, совершаемых в связи с их исполнением </w:t>
            </w:r>
          </w:p>
          <w:p w14:paraId="342CE16D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Представление клиенту отчетов о ходе исполнения рамочного договора, выписок по движению денежных средств, отчетов о заключенных отдельных договорах, иных документов, связанных с исполнением рамочного договора</w:t>
            </w:r>
          </w:p>
          <w:p w14:paraId="38D0DD3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Проведение макроэкономического </w:t>
            </w:r>
            <w:r w:rsidRPr="00F02388">
              <w:rPr>
                <w:rFonts w:ascii="Times New Roman" w:hAnsi="Times New Roman"/>
              </w:rPr>
              <w:lastRenderedPageBreak/>
              <w:t>анализа, фундаментального и технического анализа валют и валютных пар</w:t>
            </w:r>
          </w:p>
          <w:p w14:paraId="3FC3D09D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Формирование отчетных документов в соответствии с требованиями, установленными законодательством Российской Федерации, нормативными актами Банка России</w:t>
            </w:r>
          </w:p>
          <w:p w14:paraId="5626E901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Обеспечение бесперебойной деятельности и сохранности данных в основных и резервных комплексах программно-технических средств </w:t>
            </w:r>
          </w:p>
          <w:p w14:paraId="2DC5C0A1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Обеспечение непрерывности и бесперебойности функционирования информационно-торговой системы форекс-дилера</w:t>
            </w:r>
          </w:p>
          <w:p w14:paraId="167B9E3B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Раскрытие информации на собственном сайте в информационно-телекоммуникационной сети "Интернет" </w:t>
            </w:r>
          </w:p>
          <w:p w14:paraId="1F720AB0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>Участие в осуществлении в обязательном порядке внутреннего контроля в рамках осуществляемой функции</w:t>
            </w:r>
          </w:p>
          <w:p w14:paraId="7510BFD3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Организация в обязательном порядке системы управления рисками </w:t>
            </w:r>
          </w:p>
          <w:p w14:paraId="1E9C0335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Использование новых технологий, программного обеспечения и приложений</w:t>
            </w:r>
          </w:p>
          <w:p w14:paraId="6233BDF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Инициирование разработки и внедрения новых инструментов, сервисов, программного обеспечения</w:t>
            </w:r>
          </w:p>
          <w:p w14:paraId="760C02B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Использование цифровых платформ и технологий электронных платежей </w:t>
            </w:r>
          </w:p>
          <w:p w14:paraId="45D16A6B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Применение технологий информационной безопасности</w:t>
            </w:r>
          </w:p>
          <w:p w14:paraId="55E2CDB0" w14:textId="0DEC646A" w:rsidR="00F02388" w:rsidRPr="00F02388" w:rsidRDefault="00F02388" w:rsidP="001C03E9">
            <w:pPr>
              <w:spacing w:after="120"/>
              <w:ind w:firstLine="0"/>
              <w:jc w:val="left"/>
            </w:pPr>
            <w:r w:rsidRPr="00F02388">
              <w:rPr>
                <w:rFonts w:ascii="Times New Roman" w:hAnsi="Times New Roman"/>
              </w:rPr>
              <w:t>Урегулирование внутрикорпоративных и межкорпоративных конфликтов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6626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>Составлять гражданско-правовые договоры</w:t>
            </w:r>
          </w:p>
          <w:p w14:paraId="248A7631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Использовать компьютерные и информационные технологии и информационное </w:t>
            </w:r>
            <w:r w:rsidRPr="00F02388">
              <w:rPr>
                <w:rFonts w:ascii="Times New Roman" w:hAnsi="Times New Roman"/>
              </w:rPr>
              <w:lastRenderedPageBreak/>
              <w:t>программное обеспечение, связанное с осуществлением торговых операций, при осуществлении деятельности форекс-дилера</w:t>
            </w:r>
          </w:p>
          <w:p w14:paraId="6EE50F0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Производить технический анализ при совершении сделок с внебиржевыми финансовыми инструментами</w:t>
            </w:r>
          </w:p>
          <w:p w14:paraId="647ED948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Проводить деловые переговоры, работать с контрагентами</w:t>
            </w:r>
          </w:p>
          <w:p w14:paraId="716299A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Иметь навыки работы с информационно-торговой системой, используемой в организации</w:t>
            </w:r>
          </w:p>
          <w:p w14:paraId="6EADE7EC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Умение работать в команде</w:t>
            </w:r>
          </w:p>
          <w:p w14:paraId="20A72892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Применять технологии кибербезопасности</w:t>
            </w:r>
          </w:p>
          <w:p w14:paraId="47CC28CE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Работать с большим объемом данных</w:t>
            </w:r>
          </w:p>
          <w:p w14:paraId="7E46306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>Применять информационно-коммуникационные технологии</w:t>
            </w:r>
          </w:p>
          <w:p w14:paraId="65BC3A95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Проводить технический анализ при совершении сделок с активами, в отношении которых оказываются услуги клиринговой организацией</w:t>
            </w:r>
          </w:p>
          <w:p w14:paraId="01204B83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Вести деловые переговоры</w:t>
            </w:r>
          </w:p>
          <w:p w14:paraId="4EFD8AD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Урегулировать профессиональные конфликты</w:t>
            </w:r>
          </w:p>
          <w:p w14:paraId="78F9C5CE" w14:textId="6FC491C1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Вести деловую переписку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4C86F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 xml:space="preserve">Основы гражданского законодательства Российской Федерации, законодательство Российской Федерации о рынке ценных бумаг, а </w:t>
            </w:r>
            <w:r w:rsidRPr="00F02388">
              <w:rPr>
                <w:rFonts w:ascii="Times New Roman" w:hAnsi="Times New Roman"/>
              </w:rPr>
              <w:lastRenderedPageBreak/>
              <w:t>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13FA3BC5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Особенности организации торговли на внебиржевом финансовом рынке</w:t>
            </w:r>
          </w:p>
          <w:p w14:paraId="01D3A832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Технология заключения и исполнения сделок с внебиржевыми финансовыми инструментами</w:t>
            </w:r>
          </w:p>
          <w:p w14:paraId="2FE83F6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Текущее состояние рынка внебиржевых финансовых инструментов</w:t>
            </w:r>
          </w:p>
          <w:p w14:paraId="7BD5704A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Нормативные акты, регламентирующие заключение и исполнение сделок с внебиржевыми финансовыми </w:t>
            </w:r>
            <w:r w:rsidRPr="00F02388">
              <w:rPr>
                <w:rFonts w:ascii="Times New Roman" w:hAnsi="Times New Roman"/>
              </w:rPr>
              <w:lastRenderedPageBreak/>
              <w:t>инструментами</w:t>
            </w:r>
          </w:p>
          <w:p w14:paraId="4641D33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Специализированные компьютерные программы и технические средства, связанные с осуществлением торговых операций при осуществлении деятельности форекс-дилера</w:t>
            </w:r>
          </w:p>
          <w:p w14:paraId="665113C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Этика делового общения</w:t>
            </w:r>
          </w:p>
          <w:p w14:paraId="4F70FD4E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Управление проектами</w:t>
            </w:r>
          </w:p>
          <w:p w14:paraId="3CB279C5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Бизнес-анализ</w:t>
            </w:r>
          </w:p>
          <w:p w14:paraId="25F64BA4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Производные инструменты</w:t>
            </w:r>
          </w:p>
          <w:p w14:paraId="74C09A95" w14:textId="17988E08" w:rsidR="00F02388" w:rsidRPr="00F02388" w:rsidRDefault="001C03E9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Требования </w:t>
            </w:r>
            <w:r w:rsidR="00F02388" w:rsidRPr="00F02388">
              <w:rPr>
                <w:rFonts w:ascii="Times New Roman" w:hAnsi="Times New Roman"/>
              </w:rPr>
              <w:t>стандартов саморегулируемых организаций</w:t>
            </w:r>
          </w:p>
          <w:p w14:paraId="1BF73553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Правила медиации</w:t>
            </w:r>
          </w:p>
          <w:p w14:paraId="21266D1E" w14:textId="75C579E8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Правила деловой переписки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797933F6" w:rsidR="00F02388" w:rsidRPr="00F02388" w:rsidRDefault="00F02388" w:rsidP="00F02388">
            <w:pPr>
              <w:pStyle w:val="a4"/>
              <w:jc w:val="center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F02388" w:rsidRPr="00F02388" w14:paraId="65284EE3" w14:textId="77777777" w:rsidTr="00F02388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14902DE8" w14:textId="192A2DFD" w:rsidR="00F02388" w:rsidRPr="00F02388" w:rsidRDefault="00F02388" w:rsidP="00F02388">
            <w:pPr>
              <w:pStyle w:val="a4"/>
              <w:jc w:val="center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DE642" w14:textId="48AD4A8F" w:rsidR="00F02388" w:rsidRPr="00F02388" w:rsidRDefault="00F02388" w:rsidP="00F02388">
            <w:pPr>
              <w:pStyle w:val="a4"/>
              <w:jc w:val="center"/>
            </w:pPr>
            <w:r w:rsidRPr="00F02388">
              <w:rPr>
                <w:lang w:val="en-US"/>
              </w:rPr>
              <w:t>D</w:t>
            </w:r>
            <w:r w:rsidRPr="00F02388">
              <w:t>/0</w:t>
            </w:r>
            <w:r w:rsidRPr="00F02388">
              <w:rPr>
                <w:lang w:val="en-US"/>
              </w:rPr>
              <w:t>2</w:t>
            </w:r>
            <w:r w:rsidRPr="00F02388">
              <w:t>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76F08" w14:textId="12C65341" w:rsidR="00F02388" w:rsidRPr="00F02388" w:rsidRDefault="00F02388" w:rsidP="00F02388">
            <w:pPr>
              <w:pStyle w:val="a4"/>
              <w:jc w:val="left"/>
            </w:pPr>
            <w:r w:rsidRPr="00F02388">
              <w:t xml:space="preserve">Ведение </w:t>
            </w:r>
            <w:r w:rsidRPr="00F02388">
              <w:lastRenderedPageBreak/>
              <w:t>внутреннего учета форекс-дилера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FAA53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F02388">
              <w:rPr>
                <w:rFonts w:ascii="Times New Roman" w:hAnsi="Times New Roman"/>
              </w:rPr>
              <w:lastRenderedPageBreak/>
              <w:t xml:space="preserve">регистров внутреннего учета </w:t>
            </w:r>
          </w:p>
          <w:p w14:paraId="7BF5FEA7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Ведение журнала внутреннего учета.</w:t>
            </w:r>
          </w:p>
          <w:p w14:paraId="273737F8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Учет отдельных сделок купли-продажи валюты, заключаемых в соответствии с рамочными договорами</w:t>
            </w:r>
          </w:p>
          <w:p w14:paraId="0C6ADCC5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Формирование, подписание и предоставление отчетности клиентам форекс-дилера</w:t>
            </w:r>
          </w:p>
          <w:p w14:paraId="7AA42377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Составление отчетности, а также уведомлений и иной информации, предусмотренной федеральными законами и нормативными актами Банка России, представляемой в Банк России</w:t>
            </w:r>
          </w:p>
          <w:p w14:paraId="05F18B63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Учет рамочных договоров с клиентами форекс-дилера</w:t>
            </w:r>
          </w:p>
          <w:p w14:paraId="1E7D11E2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Хранение первичных документов, на основании которых осуществляется ведение </w:t>
            </w:r>
            <w:r w:rsidRPr="00F02388">
              <w:rPr>
                <w:rFonts w:ascii="Times New Roman" w:hAnsi="Times New Roman"/>
              </w:rPr>
              <w:lastRenderedPageBreak/>
              <w:t>внутреннего учета</w:t>
            </w:r>
          </w:p>
          <w:p w14:paraId="3F23D86E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Учет обязательств клиентов перед форекс-дилером</w:t>
            </w:r>
          </w:p>
          <w:p w14:paraId="5D32B8D2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Учет остатков денежных клиентов форекс-дилера на специальных разделах номинального счета форекс-дилера в кредитной организации, в которой открыт номинальный счет форекс-дилера</w:t>
            </w:r>
          </w:p>
          <w:p w14:paraId="1F2B65E4" w14:textId="7DE9275A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 xml:space="preserve">Реализация требований к осуществлению внутреннего контроля в целях противодействия легализации (отмыванию) доходов, полученных преступным </w:t>
            </w:r>
            <w:proofErr w:type="gramStart"/>
            <w:r w:rsidRPr="00F02388">
              <w:rPr>
                <w:rFonts w:ascii="Times New Roman" w:hAnsi="Times New Roman"/>
              </w:rPr>
              <w:t>путем,  финансированию</w:t>
            </w:r>
            <w:proofErr w:type="gramEnd"/>
            <w:r w:rsidRPr="00F02388">
              <w:rPr>
                <w:rFonts w:ascii="Times New Roman" w:hAnsi="Times New Roman"/>
              </w:rPr>
              <w:t xml:space="preserve"> терроризма и финансированию распространения оружия массового поражения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119AD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 xml:space="preserve">Использовать </w:t>
            </w:r>
            <w:r w:rsidRPr="00F02388">
              <w:rPr>
                <w:rFonts w:ascii="Times New Roman" w:hAnsi="Times New Roman"/>
              </w:rPr>
              <w:lastRenderedPageBreak/>
              <w:t>компьютерные и информационные технологии, специализированные компьютерные программы для ведения внутреннего учета форекс-дилера</w:t>
            </w:r>
          </w:p>
          <w:p w14:paraId="4C22F5E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Работать с большим объемом информации</w:t>
            </w:r>
          </w:p>
          <w:p w14:paraId="7440D36B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Работать в команде</w:t>
            </w:r>
          </w:p>
          <w:p w14:paraId="75FB9FA9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Составлять и вести отчетность</w:t>
            </w:r>
          </w:p>
          <w:p w14:paraId="5EF0A974" w14:textId="512916E5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Вести деловую переписку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E124F" w14:textId="77777777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lastRenderedPageBreak/>
              <w:t xml:space="preserve">Технологии </w:t>
            </w:r>
            <w:r w:rsidRPr="00F02388">
              <w:rPr>
                <w:rFonts w:ascii="Times New Roman" w:hAnsi="Times New Roman"/>
              </w:rPr>
              <w:lastRenderedPageBreak/>
              <w:t>совершения сделок с внебиржевыми финансовыми инструментами и их отражение во внутреннем учете</w:t>
            </w:r>
          </w:p>
          <w:p w14:paraId="51A1A7DF" w14:textId="7E912268" w:rsidR="00F02388" w:rsidRPr="00F02388" w:rsidRDefault="00F02388" w:rsidP="001C03E9">
            <w:pPr>
              <w:spacing w:after="120"/>
              <w:ind w:firstLine="0"/>
              <w:jc w:val="left"/>
              <w:rPr>
                <w:rFonts w:ascii="Times New Roman" w:hAnsi="Times New Roman"/>
              </w:rPr>
            </w:pPr>
            <w:r w:rsidRPr="00F02388">
              <w:rPr>
                <w:rFonts w:ascii="Times New Roman" w:hAnsi="Times New Roman"/>
              </w:rPr>
              <w:t>Методы и способы защиты информации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41B202F5" w14:textId="73F856E3" w:rsidR="00F02388" w:rsidRPr="00F02388" w:rsidRDefault="00F02388" w:rsidP="00F02388">
            <w:pPr>
              <w:pStyle w:val="a4"/>
              <w:jc w:val="center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 xml:space="preserve">Связанные с квалификацией наименования должностей, профессий, специальностей, </w:t>
            </w:r>
            <w:r>
              <w:lastRenderedPageBreak/>
              <w:t>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lastRenderedPageBreak/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4E1E85" w14:paraId="45FBB1A2" w14:textId="77777777" w:rsidTr="00176E36"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90D1" w14:textId="75CFDA22" w:rsidR="004E1E85" w:rsidRPr="00131930" w:rsidRDefault="004E1E85" w:rsidP="004E1E85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Трейдер</w:t>
            </w:r>
          </w:p>
          <w:p w14:paraId="64199B28" w14:textId="77777777" w:rsidR="004E1E85" w:rsidRPr="00131930" w:rsidRDefault="004E1E85" w:rsidP="004E1E85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</w:t>
            </w:r>
          </w:p>
          <w:p w14:paraId="456249D6" w14:textId="77777777" w:rsidR="004E1E85" w:rsidRPr="00131930" w:rsidRDefault="004E1E85" w:rsidP="004E1E85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Консультант</w:t>
            </w:r>
          </w:p>
          <w:p w14:paraId="743DE1AC" w14:textId="17C82F6B" w:rsidR="004E1E85" w:rsidRDefault="004E1E85" w:rsidP="004E1E85">
            <w:pPr>
              <w:pStyle w:val="a4"/>
            </w:pPr>
            <w:r w:rsidRPr="00131930">
              <w:rPr>
                <w:color w:val="000000" w:themeColor="text1"/>
              </w:rPr>
              <w:t>Дилер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7CEE8DD" w:rsidR="004E1E85" w:rsidRDefault="00000000" w:rsidP="004E1E85">
            <w:pPr>
              <w:pStyle w:val="a6"/>
            </w:pPr>
            <w:hyperlink r:id="rId9" w:history="1">
              <w:r w:rsidR="004E1E85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4EF" w14:textId="00B4C49A" w:rsidR="004E1E85" w:rsidRPr="004E1E85" w:rsidRDefault="00000000" w:rsidP="004E1E85">
            <w:pPr>
              <w:pStyle w:val="a4"/>
            </w:pPr>
            <w:hyperlink r:id="rId10">
              <w:r w:rsidR="004E1E85" w:rsidRPr="004E1E85">
                <w:rPr>
                  <w:rStyle w:val="ListLabel100"/>
                </w:rPr>
                <w:t>241</w:t>
              </w:r>
            </w:hyperlink>
            <w:r w:rsidR="004E1E85" w:rsidRPr="004E1E85"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74C02" w14:textId="026E10C3" w:rsidR="004E1E85" w:rsidRPr="004E1E85" w:rsidRDefault="004E1E85" w:rsidP="004E1E85">
            <w:pPr>
              <w:pStyle w:val="a4"/>
            </w:pPr>
            <w:r w:rsidRPr="004E1E85">
              <w:t>Консультанты по финансовым вопросам и инвестициям</w:t>
            </w:r>
          </w:p>
        </w:tc>
      </w:tr>
      <w:tr w:rsidR="004E1E85" w14:paraId="5182C165" w14:textId="77777777" w:rsidTr="00176E36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A13" w14:textId="77777777" w:rsidR="004E1E85" w:rsidRDefault="004E1E85" w:rsidP="004E1E8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43678" w14:textId="2AB93538" w:rsidR="004E1E85" w:rsidRDefault="004E1E85" w:rsidP="004E1E85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2F1" w14:textId="2463232D" w:rsidR="004E1E85" w:rsidRPr="004E1E85" w:rsidRDefault="004E1E85" w:rsidP="004E1E85">
            <w:pPr>
              <w:pStyle w:val="a4"/>
            </w:pPr>
            <w:r w:rsidRPr="004E1E85"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E403A" w14:textId="51938BB3" w:rsidR="004E1E85" w:rsidRPr="004E1E85" w:rsidRDefault="004E1E85" w:rsidP="004E1E85">
            <w:pPr>
              <w:pStyle w:val="a4"/>
            </w:pPr>
            <w:r w:rsidRPr="004E1E85">
              <w:t>Финансовые аналитики</w:t>
            </w:r>
          </w:p>
        </w:tc>
      </w:tr>
      <w:tr w:rsidR="004E1E85" w14:paraId="6F4F0FBE" w14:textId="77777777" w:rsidTr="00176E36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6143" w14:textId="77777777" w:rsidR="004E1E85" w:rsidRDefault="004E1E85" w:rsidP="004E1E85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F725" w14:textId="770BD162" w:rsidR="004E1E85" w:rsidRDefault="004E1E85" w:rsidP="004E1E85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BEF" w14:textId="26A98D04" w:rsidR="004E1E85" w:rsidRPr="004E1E85" w:rsidRDefault="004E1E85" w:rsidP="004E1E85">
            <w:pPr>
              <w:pStyle w:val="a4"/>
            </w:pPr>
            <w:r w:rsidRPr="004E1E85">
              <w:rPr>
                <w:rFonts w:ascii="Times New Roman" w:hAnsi="Times New Roman"/>
              </w:rPr>
              <w:t>2631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48355" w14:textId="2DC982BE" w:rsidR="004E1E85" w:rsidRPr="004E1E85" w:rsidRDefault="004E1E85" w:rsidP="004E1E85">
            <w:pPr>
              <w:pStyle w:val="a4"/>
            </w:pPr>
            <w:r w:rsidRPr="004E1E85">
              <w:rPr>
                <w:rFonts w:ascii="Times New Roman" w:hAnsi="Times New Roman"/>
              </w:rPr>
              <w:t>Экономист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1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18D4ED6B" w:rsidR="000C028C" w:rsidRPr="004E1E85" w:rsidRDefault="00597DFB" w:rsidP="000C028C">
            <w:pPr>
              <w:pStyle w:val="a4"/>
            </w:pPr>
            <w:r w:rsidRPr="00597DFB">
              <w:t>66.12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B0C1029" w:rsidR="000C028C" w:rsidRPr="004E1E85" w:rsidRDefault="00597DFB" w:rsidP="000C028C">
            <w:pPr>
              <w:pStyle w:val="a4"/>
            </w:pPr>
            <w:r w:rsidRPr="00597DFB">
              <w:t>Деятельность брокерская по сделкам с ценными бумагами и товарами</w:t>
            </w:r>
          </w:p>
        </w:tc>
      </w:tr>
      <w:tr w:rsidR="00621F58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621F58" w:rsidRDefault="00621F58" w:rsidP="00621F58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621F58" w:rsidRDefault="00000000" w:rsidP="00621F58">
            <w:pPr>
              <w:pStyle w:val="a6"/>
            </w:pPr>
            <w:hyperlink r:id="rId12" w:history="1">
              <w:r w:rsidR="00621F58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BB22831" w:rsidR="00621F58" w:rsidRPr="004E1E85" w:rsidRDefault="00000000" w:rsidP="004E1E85">
            <w:pPr>
              <w:pStyle w:val="a4"/>
            </w:pPr>
            <w:hyperlink r:id="rId13">
              <w:r w:rsidR="004E1E85" w:rsidRPr="004E1E85">
                <w:rPr>
                  <w:rStyle w:val="ListLabel100"/>
                </w:rPr>
                <w:t>-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6807C5A5" w:rsidR="00621F58" w:rsidRPr="004E1E85" w:rsidRDefault="004E1E85" w:rsidP="00621F58">
            <w:pPr>
              <w:pStyle w:val="a4"/>
            </w:pPr>
            <w:r w:rsidRPr="004E1E85">
              <w:t>-</w:t>
            </w:r>
          </w:p>
        </w:tc>
      </w:tr>
      <w:tr w:rsidR="000C028C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0C028C" w:rsidRDefault="00000000" w:rsidP="000C028C">
            <w:pPr>
              <w:pStyle w:val="a6"/>
            </w:pPr>
            <w:hyperlink r:id="rId14" w:history="1">
              <w:r w:rsidR="000C028C">
                <w:rPr>
                  <w:rStyle w:val="a3"/>
                </w:rPr>
                <w:t>ЕТКС</w:t>
              </w:r>
            </w:hyperlink>
            <w:r w:rsidR="000C028C">
              <w:t xml:space="preserve">, </w:t>
            </w:r>
            <w:hyperlink r:id="rId15" w:history="1">
              <w:r w:rsidR="000C028C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0C028C" w:rsidRPr="004E1E85" w:rsidRDefault="000C028C" w:rsidP="000C028C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41A7C64D" w:rsidR="000C028C" w:rsidRPr="004E1E85" w:rsidRDefault="004E1E85" w:rsidP="000C028C">
            <w:pPr>
              <w:pStyle w:val="a4"/>
            </w:pPr>
            <w:r w:rsidRPr="004E1E85">
              <w:t>Экономист</w:t>
            </w:r>
          </w:p>
        </w:tc>
      </w:tr>
      <w:tr w:rsidR="004E1E85" w14:paraId="513824FA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9FB" w14:textId="0AB336EF" w:rsidR="004E1E85" w:rsidRDefault="00000000" w:rsidP="004E1E85">
            <w:pPr>
              <w:pStyle w:val="a6"/>
            </w:pPr>
            <w:hyperlink r:id="rId16" w:history="1">
              <w:r w:rsidR="004E1E85">
                <w:rPr>
                  <w:rStyle w:val="a3"/>
                </w:rPr>
                <w:t>ОКСО</w:t>
              </w:r>
            </w:hyperlink>
            <w:r w:rsidR="004E1E85">
              <w:t xml:space="preserve">, </w:t>
            </w:r>
            <w:hyperlink r:id="rId17" w:history="1">
              <w:r w:rsidR="004E1E85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1E8A" w14:textId="77777777" w:rsidR="004E1E85" w:rsidRPr="004E1E85" w:rsidRDefault="004E1E85" w:rsidP="004E1E85">
            <w:pPr>
              <w:pStyle w:val="ConsPlusNormal"/>
            </w:pPr>
            <w:r w:rsidRPr="004E1E85">
              <w:t>5.38.03.01</w:t>
            </w:r>
          </w:p>
          <w:p w14:paraId="190C7D43" w14:textId="77777777" w:rsidR="004E1E85" w:rsidRPr="004E1E85" w:rsidRDefault="004E1E85" w:rsidP="004E1E85">
            <w:pPr>
              <w:pStyle w:val="ConsPlusNormal"/>
            </w:pPr>
            <w:r w:rsidRPr="004E1E85">
              <w:t>5.38.03.02</w:t>
            </w:r>
          </w:p>
          <w:p w14:paraId="7E5FA265" w14:textId="0F2E20D3" w:rsidR="004E1E85" w:rsidRPr="004E1E85" w:rsidRDefault="004E1E85" w:rsidP="004E1E85">
            <w:pPr>
              <w:pStyle w:val="a4"/>
            </w:pPr>
            <w:r w:rsidRPr="004E1E85"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A73EF" w14:textId="77777777" w:rsidR="004E1E85" w:rsidRPr="004E1E85" w:rsidRDefault="004E1E85" w:rsidP="004E1E85">
            <w:pPr>
              <w:pStyle w:val="ConsPlusNormal"/>
            </w:pPr>
            <w:r w:rsidRPr="004E1E85">
              <w:t>Экономика</w:t>
            </w:r>
          </w:p>
          <w:p w14:paraId="5B8E8FA2" w14:textId="77777777" w:rsidR="004E1E85" w:rsidRPr="004E1E85" w:rsidRDefault="004E1E85" w:rsidP="004E1E85">
            <w:pPr>
              <w:pStyle w:val="ConsPlusNormal"/>
            </w:pPr>
            <w:r w:rsidRPr="004E1E85">
              <w:t>Менеджмент</w:t>
            </w:r>
          </w:p>
          <w:p w14:paraId="35E5F015" w14:textId="663497DF" w:rsidR="004E1E85" w:rsidRPr="004E1E85" w:rsidRDefault="004E1E85" w:rsidP="004E1E85">
            <w:pPr>
              <w:pStyle w:val="a4"/>
            </w:pPr>
            <w:bookmarkStart w:id="10" w:name="_Hlk30503936"/>
            <w:bookmarkEnd w:id="10"/>
            <w:r w:rsidRPr="004E1E85">
              <w:t>Юриспруденция</w:t>
            </w:r>
          </w:p>
        </w:tc>
      </w:tr>
      <w:tr w:rsidR="004E1E85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4E1E85" w:rsidRDefault="004E1E85" w:rsidP="004E1E85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4E1E85" w:rsidRDefault="004E1E85" w:rsidP="004E1E85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4E1E85" w:rsidRDefault="004E1E85" w:rsidP="004E1E85">
            <w:pPr>
              <w:pStyle w:val="a4"/>
            </w:pPr>
          </w:p>
        </w:tc>
      </w:tr>
      <w:tr w:rsidR="004E1E85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4E1E85" w:rsidRDefault="004E1E85" w:rsidP="004E1E85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4E1E85" w:rsidRDefault="004E1E85" w:rsidP="004E1E85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4E1E85" w:rsidRDefault="004E1E85" w:rsidP="004E1E85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1" w:name="sub_11011"/>
      <w:r>
        <w:t>11. Основные пути получения квалификации:</w:t>
      </w:r>
    </w:p>
    <w:bookmarkEnd w:id="11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0542C08C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1C03E9">
        <w:t>–</w:t>
      </w:r>
      <w:r w:rsidRPr="008C5289">
        <w:t xml:space="preserve"> бакалавриат</w:t>
      </w:r>
      <w:r w:rsidR="001C03E9"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6959E3B" w:rsidR="00C651DB" w:rsidRDefault="00C651DB" w:rsidP="00C651DB">
      <w:pPr>
        <w:pStyle w:val="a6"/>
      </w:pPr>
      <w:bookmarkStart w:id="12" w:name="sub_11012"/>
      <w:r>
        <w:t>12. Особые условия допуска к работе:</w:t>
      </w:r>
      <w:r w:rsidR="00D01A70">
        <w:t xml:space="preserve"> </w:t>
      </w:r>
      <w:r w:rsidR="004E1E85" w:rsidRPr="004E1E85"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3" w:name="sub_11013"/>
      <w:bookmarkEnd w:id="12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4" w:name="sub_11014"/>
      <w:bookmarkEnd w:id="13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53C1035E" w:rsidR="00C651DB" w:rsidRDefault="008360D7" w:rsidP="008360D7">
      <w:pPr>
        <w:pStyle w:val="a6"/>
      </w:pPr>
      <w:bookmarkStart w:id="15" w:name="sub_11143"/>
      <w:bookmarkEnd w:id="14"/>
      <w:r>
        <w:t xml:space="preserve">1) </w:t>
      </w:r>
      <w:r w:rsidR="008C5289" w:rsidRPr="008C5289">
        <w:t>Документ, подтверждающий наличие высшего образования - бакалавриат</w:t>
      </w:r>
      <w:r w:rsidR="008643FA">
        <w:t>.</w:t>
      </w:r>
      <w:r w:rsidR="00861B9B">
        <w:t xml:space="preserve"> </w:t>
      </w:r>
    </w:p>
    <w:p w14:paraId="61427D5B" w14:textId="70A68DAF" w:rsidR="00C651DB" w:rsidRDefault="00C651DB" w:rsidP="00C651DB">
      <w:pPr>
        <w:pStyle w:val="a6"/>
      </w:pPr>
      <w:bookmarkStart w:id="16" w:name="sub_11015"/>
      <w:bookmarkEnd w:id="15"/>
      <w:r w:rsidRPr="001C03E9">
        <w:t>15. Срок действия свидетельства:</w:t>
      </w:r>
      <w:r w:rsidR="00D01A70" w:rsidRPr="001C03E9">
        <w:t xml:space="preserve"> </w:t>
      </w:r>
      <w:r w:rsidR="00DB66EA" w:rsidRPr="001C03E9">
        <w:t>5 лет</w:t>
      </w:r>
      <w:r w:rsidR="001C03E9" w:rsidRPr="001C03E9">
        <w:t>.</w:t>
      </w:r>
    </w:p>
    <w:bookmarkEnd w:id="16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7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8" w:name="sub_2222"/>
      <w:bookmarkEnd w:id="17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9" w:name="sub_3333"/>
      <w:bookmarkEnd w:id="18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20" w:name="sub_4444"/>
      <w:bookmarkEnd w:id="19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1" w:name="sub_5555"/>
      <w:bookmarkEnd w:id="20"/>
      <w:r>
        <w:rPr>
          <w:vertAlign w:val="superscript"/>
        </w:rPr>
        <w:lastRenderedPageBreak/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2" w:name="sub_6666"/>
      <w:bookmarkEnd w:id="21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2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0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C028C"/>
    <w:rsid w:val="000E1E50"/>
    <w:rsid w:val="000E3AA7"/>
    <w:rsid w:val="0012210B"/>
    <w:rsid w:val="001C03E9"/>
    <w:rsid w:val="001E74BA"/>
    <w:rsid w:val="002410A9"/>
    <w:rsid w:val="00253474"/>
    <w:rsid w:val="00272B40"/>
    <w:rsid w:val="00273088"/>
    <w:rsid w:val="0027484B"/>
    <w:rsid w:val="002B4083"/>
    <w:rsid w:val="0036576D"/>
    <w:rsid w:val="003A290B"/>
    <w:rsid w:val="004118DA"/>
    <w:rsid w:val="00420FE6"/>
    <w:rsid w:val="0042124A"/>
    <w:rsid w:val="00491B29"/>
    <w:rsid w:val="004E1E85"/>
    <w:rsid w:val="004F321B"/>
    <w:rsid w:val="00555C03"/>
    <w:rsid w:val="00597DFB"/>
    <w:rsid w:val="005C170A"/>
    <w:rsid w:val="00621F58"/>
    <w:rsid w:val="0064050E"/>
    <w:rsid w:val="006A46B5"/>
    <w:rsid w:val="006C5354"/>
    <w:rsid w:val="00711891"/>
    <w:rsid w:val="007604B2"/>
    <w:rsid w:val="0076616E"/>
    <w:rsid w:val="007747EE"/>
    <w:rsid w:val="00781C7F"/>
    <w:rsid w:val="00811D1F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C1409"/>
    <w:rsid w:val="00C651DB"/>
    <w:rsid w:val="00CA352E"/>
    <w:rsid w:val="00CD72BE"/>
    <w:rsid w:val="00D01A70"/>
    <w:rsid w:val="00D07AFB"/>
    <w:rsid w:val="00D72AED"/>
    <w:rsid w:val="00DB26F1"/>
    <w:rsid w:val="00DB66EA"/>
    <w:rsid w:val="00DD6605"/>
    <w:rsid w:val="00E516C4"/>
    <w:rsid w:val="00E84C32"/>
    <w:rsid w:val="00E94BD6"/>
    <w:rsid w:val="00E966D4"/>
    <w:rsid w:val="00EA4A22"/>
    <w:rsid w:val="00F0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customStyle="1" w:styleId="cf01">
    <w:name w:val="cf01"/>
    <w:basedOn w:val="a0"/>
    <w:rsid w:val="001C03E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57746200/0" TargetMode="External"/><Relationship Id="rId13" Type="http://schemas.openxmlformats.org/officeDocument/2006/relationships/hyperlink" Target="https://login.consultant.ru/link/?req=doc&amp;base=RZR&amp;n=135996&amp;date=20.03.2019&amp;dst=106540&amp;fld=134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1548770/0" TargetMode="External"/><Relationship Id="rId17" Type="http://schemas.openxmlformats.org/officeDocument/2006/relationships/hyperlink" Target="http://internet.garant.ru/document/redirect/71129576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594768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650726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5740751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115767&amp;date=20.03.2019&amp;dst=100368&amp;fld=134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internet.garant.ru/document/redirect/70968844/0" TargetMode="External"/><Relationship Id="rId14" Type="http://schemas.openxmlformats.org/officeDocument/2006/relationships/hyperlink" Target="http://internet.garant.ru/document/redirect/108186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7</cp:revision>
  <dcterms:created xsi:type="dcterms:W3CDTF">2023-04-26T15:05:00Z</dcterms:created>
  <dcterms:modified xsi:type="dcterms:W3CDTF">2023-05-04T12:23:00Z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